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8293660.xml.htm"/>
      <w:bookmarkStart w:id="1" w:name="kswkform4_1788293660"/>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Matlock Robin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 WORLD TRADE CENTER, 250 GREENWICH ST.</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10007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MSCI Inc.</w:t>
              </w:r>
            </w:hyperlink>
            <w:r>
              <w:rPr/>
              <w:t xml:space="preserve"> [ </w:t>
            </w:r>
            <w:r>
              <w:rPr>
                <w:rFonts w:ascii="Times;serif" w:hAnsi="Times;serif"/>
                <w:color w:val="0000FF"/>
                <w:sz w:val="24"/>
                <w:shd w:fill="FFFFFF" w:val="clear"/>
              </w:rPr>
              <w:t>MSCI</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08/28/2026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518"/>
        <w:gridCol w:w="904"/>
        <w:gridCol w:w="773"/>
        <w:gridCol w:w="601"/>
        <w:gridCol w:w="354"/>
        <w:gridCol w:w="823"/>
        <w:gridCol w:w="468"/>
        <w:gridCol w:w="631"/>
        <w:gridCol w:w="1187"/>
        <w:gridCol w:w="1015"/>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51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2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51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51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08/28/2026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6</w:t>
            </w:r>
            <w:r>
              <w:rPr>
                <w:rFonts w:ascii="Times;serif" w:hAnsi="Times;serif"/>
                <w:color w:val="008000"/>
                <w:position w:val="7"/>
                <w:sz w:val="16"/>
                <w:sz w:val="20"/>
                <w:shd w:fill="FFFFFF" w:val="clear"/>
              </w:rPr>
              <w:t>(1)</w:t>
            </w:r>
          </w:p>
        </w:tc>
        <w:tc>
          <w:tcPr>
            <w:tcW w:w="46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8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2,037</w:t>
            </w:r>
          </w:p>
        </w:tc>
        <w:tc>
          <w:tcPr>
            <w:tcW w:w="10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Shares acquired by the Reporting Person in connection with MSCI Inc.'s payment of a dividend. Of the shares reported, 1 share is attributable to the Reporting Person's unvested RSUs and remains subject to the same vesting conditions as the underlying RSUs. Pursuant to the MSCI Inc. Non-Employee Directors Deferral Plan, the Reporting Person has elected to defer receipt of the shares until the earlier of June 1, 2033 and the 60th day after such Reporting Person's "separation from service" as a director.</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Cecilia Aza,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81215" TargetMode="External"/><Relationship Id="rId5" Type="http://schemas.openxmlformats.org/officeDocument/2006/relationships/hyperlink" Target="http://www.sec.gov/cgi-bin/browse-edgar?action=getcompany&amp;CIK=000140819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646</Words>
  <Characters>3478</Characters>
  <CharactersWithSpaces>4057</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