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3707.xml.htm"/>
      <w:bookmarkStart w:id="1" w:name="kswkform4_17882937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Yang June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WORLD TRADE CENTER, 250 GREENWICH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MSCI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by the Reporting Person in connection with MSCI Inc.'s payment of a dividend. Of the shares reported, 1 share is attributable to the Reporting Person's unvested RSUs and remains subject to the same vesting conditions as the underlying RSUs. Pursuant to the MSCI Inc. Non-Employee Directors Deferral Plan, the Reporting Person has elected to defer receipt of 1 share until the 60th day after such Reporting Person's "separation from service" as a director and 1 share until the earlier of June 1, 2031 and the 60th day after such Reporting Person's "separation from service"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Cecilia Aza,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8967" TargetMode="External"/><Relationship Id="rId5" Type="http://schemas.openxmlformats.org/officeDocument/2006/relationships/hyperlink" Target="http://www.sec.gov/cgi-bin/browse-edgar?action=getcompany&amp;CIK=0001408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3553</Characters>
  <CharactersWithSpaces>4149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