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0699.xml.htm"/>
      <w:bookmarkStart w:id="1" w:name="kswkform4_17804306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RIEFLER LINDA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MSCI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 WORLD TRADE CENTER, 250 GREENWICH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MSCI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MSCI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20,990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by the Reporting Person in connection with MSCI Inc.'s payment of a dividend. Of the shares reported, 1 share is attributable to the Reporting Person's unvested RSUs and remains subject to the same vesting conditions as the underlying RSUs. Pursuant to the MSCI Inc. Non-Employee Directors Deferral Plan, the Reporting Person has elected to defer receipt of the shares until the 60th day after such Reporting Person's "separation from service" as a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Cecilia Aza,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6334" TargetMode="External"/><Relationship Id="rId5" Type="http://schemas.openxmlformats.org/officeDocument/2006/relationships/hyperlink" Target="http://www.sec.gov/cgi-bin/browse-edgar?action=getcompany&amp;CIK=0001408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3443</Characters>
  <CharactersWithSpaces>4022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